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PREGÃO ELETRÔNICO N.° 90002/2026</w:t>
      </w:r>
    </w:p>
    <w:p w:rsidR="00000000" w:rsidDel="00000000" w:rsidP="00000000" w:rsidRDefault="00000000" w:rsidRPr="00000000" w14:paraId="00000004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ind w:left="0" w:right="11" w:firstLine="0"/>
        <w:jc w:val="center"/>
        <w:rPr>
          <w:rFonts w:ascii="Roboto" w:cs="Roboto" w:eastAsia="Roboto" w:hAnsi="Roboto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11"/>
        <w:jc w:val="center"/>
        <w:rPr>
          <w:rFonts w:ascii="Roboto" w:cs="Roboto" w:eastAsia="Roboto" w:hAnsi="Roboto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595.0" w:type="dxa"/>
        <w:tblLayout w:type="fixed"/>
        <w:tblLook w:val="0000"/>
      </w:tblPr>
      <w:tblGrid>
        <w:gridCol w:w="1394"/>
        <w:gridCol w:w="3871"/>
        <w:gridCol w:w="1034"/>
        <w:gridCol w:w="1725"/>
        <w:gridCol w:w="1696"/>
        <w:tblGridChange w:id="0">
          <w:tblGrid>
            <w:gridCol w:w="1394"/>
            <w:gridCol w:w="3871"/>
            <w:gridCol w:w="1034"/>
            <w:gridCol w:w="1725"/>
            <w:gridCol w:w="1696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i w:val="1"/>
                <w:iCs w:val="1"/>
                <w:color w:val="000000"/>
                <w:sz w:val="16"/>
                <w:szCs w:val="16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2"/>
              </w:numPr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Item do TR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Quantidade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Unitário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ind w:lef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ind w:left="432" w:hanging="432"/>
              <w:jc w:val="center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0"/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color w:val="000000"/>
                <w:sz w:val="16"/>
                <w:szCs w:val="16"/>
                <w:rtl w:val="0"/>
              </w:rPr>
              <w:t xml:space="preserve">Valor Total do Grupo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2"/>
              </w:numPr>
              <w:ind w:left="432" w:hanging="432"/>
              <w:jc w:val="both"/>
              <w:rPr>
                <w:rFonts w:ascii="Roboto" w:cs="Roboto" w:eastAsia="Roboto" w:hAnsi="Roboto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Roboto" w:cs="Roboto" w:eastAsia="Roboto" w:hAnsi="Roboto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 o fornecimento dos bens e serviços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Nº 9000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color w:val="000000"/>
          <w:sz w:val="22"/>
          <w:szCs w:val="22"/>
          <w:u w:val="none"/>
          <w:shd w:fill="d9d9d9" w:val="clear"/>
          <w:rtl w:val="0"/>
        </w:rPr>
        <w:t xml:space="preserve">/20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00000"/>
          <w:sz w:val="22"/>
          <w:szCs w:val="22"/>
          <w:shd w:fill="d9d9d9" w:val="clear"/>
          <w:rtl w:val="0"/>
        </w:rPr>
        <w:t xml:space="preserve">26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, assim como a toda legislação inerente ao fornecimento do(s) mesmo(s).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o prazo de validade da proposta é de 90 (noventa) dias, contados a partir da presente data.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Declaramos que garantimos</w:t>
      </w:r>
      <w:r w:rsidDel="00000000" w:rsidR="00000000" w:rsidRPr="00000000">
        <w:rPr>
          <w:rFonts w:ascii="Roboto" w:cs="Roboto" w:eastAsia="Roboto" w:hAnsi="Roboto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a qualidade dos serviços e as quantidades dos bens solicitados, assim com as exigências emanadas dos órgãos competentes no que se refere ao carregamento, transporte e descarregamento dos mesmos.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i w:val="0"/>
          <w:iCs w:val="0"/>
          <w:color w:val="000000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color w:val="000000"/>
          <w:sz w:val="22"/>
          <w:szCs w:val="22"/>
          <w:u w:val="no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sz w:val="22"/>
          <w:szCs w:val="22"/>
        </w:rPr>
      </w:pPr>
      <w:r w:rsidDel="00000000" w:rsidR="00000000" w:rsidRPr="00000000">
        <w:rPr>
          <w:rFonts w:ascii="Roboto" w:cs="Roboto" w:eastAsia="Roboto" w:hAnsi="Roboto"/>
          <w:sz w:val="22"/>
          <w:szCs w:val="22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2026.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2"/>
          <w:szCs w:val="22"/>
          <w:rtl w:val="0"/>
        </w:rPr>
        <w:t xml:space="preserve">A proposta de preço deverá ser assinada em papel timbrado com carimbo da empresa ou por meio de assinatura digital.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widowControl w:val="1"/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widowControl w:val="0"/>
      <w:pBdr>
        <w:top w:color="000000" w:space="0" w:sz="6" w:val="single"/>
      </w:pBdr>
      <w:spacing w:after="0" w:before="28" w:line="240" w:lineRule="auto"/>
      <w:jc w:val="center"/>
      <w:rPr>
        <w:rFonts w:ascii="Roboto" w:cs="Roboto" w:eastAsia="Roboto" w:hAnsi="Roboto"/>
        <w:color w:val="000000"/>
        <w:sz w:val="16"/>
        <w:szCs w:val="16"/>
      </w:rPr>
    </w:pPr>
    <w:r w:rsidDel="00000000" w:rsidR="00000000" w:rsidRPr="00000000">
      <w:rPr>
        <w:rFonts w:ascii="Roboto" w:cs="Roboto" w:eastAsia="Roboto" w:hAnsi="Roboto"/>
        <w:color w:val="000000"/>
        <w:sz w:val="16"/>
        <w:szCs w:val="16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color w:val="000080"/>
          <w:sz w:val="16"/>
          <w:szCs w:val="16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bookmarkStart w:colFirst="0" w:colLast="0" w:name="_heading=h.gjdgxs" w:id="0"/>
    <w:bookmarkEnd w:id="0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9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A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widowControl w:val="1"/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/>
      <w:drawing>
        <wp:inline distB="0" distT="0" distL="0" distR="0">
          <wp:extent cx="644525" cy="647700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widowControl w:val="1"/>
      <w:numPr>
        <w:ilvl w:val="1"/>
        <w:numId w:val="3"/>
      </w:numP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right" w:leader="none" w:pos="9360"/>
      </w:tabs>
      <w:jc w:val="center"/>
      <w:rPr>
        <w:rFonts w:ascii="Roboto" w:cs="Roboto" w:eastAsia="Roboto" w:hAnsi="Roboto"/>
        <w:b w:val="1"/>
        <w:bCs w:val="1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z w:val="20"/>
        <w:szCs w:val="20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E">
    <w:pPr>
      <w:tabs>
        <w:tab w:val="right" w:leader="none" w:pos="9360"/>
      </w:tabs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F">
    <w:pPr>
      <w:numPr>
        <w:ilvl w:val="0"/>
        <w:numId w:val="1"/>
      </w:numPr>
      <w:tabs>
        <w:tab w:val="right" w:leader="none" w:pos="9360"/>
      </w:tabs>
      <w:ind w:left="432" w:hanging="432"/>
      <w:jc w:val="center"/>
      <w:rPr>
        <w:rFonts w:ascii="Roboto" w:cs="Roboto" w:eastAsia="Roboto" w:hAnsi="Roboto"/>
        <w:i w:val="0"/>
        <w:iCs w:val="0"/>
        <w:sz w:val="20"/>
        <w:szCs w:val="20"/>
      </w:rPr>
    </w:pPr>
    <w:r w:rsidDel="00000000" w:rsidR="00000000" w:rsidRPr="00000000">
      <w:rPr>
        <w:rFonts w:ascii="Roboto" w:cs="Roboto" w:eastAsia="Roboto" w:hAnsi="Roboto"/>
        <w:i w:val="0"/>
        <w:iCs w:val="0"/>
        <w:sz w:val="20"/>
        <w:szCs w:val="20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="2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="2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="2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="240" w:lineRule="auto"/>
      <w:jc w:val="center"/>
    </w:pPr>
    <w:rPr>
      <w:rFonts w:ascii="Arial" w:cs="Arial" w:eastAsia="Arial" w:hAnsi="Arial"/>
      <w:b w:val="1"/>
      <w:bCs w:val="1"/>
      <w:sz w:val="56"/>
      <w:szCs w:val="56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ítulo"/>
    <w:basedOn w:val="Normal"/>
    <w:next w:val="BodyText"/>
    <w:qFormat w:val="1"/>
    <w:pPr>
      <w:keepNext w:val="1"/>
      <w:spacing w:after="120" w:before="240"/>
    </w:pPr>
    <w:rPr>
      <w:rFonts w:ascii="Liberation Sans" w:cs="Lohit Devanagari" w:eastAsia="Noto Sans CJK SC" w:hAnsi="Liberation Sans"/>
      <w:sz w:val="28"/>
      <w:szCs w:val="28"/>
    </w:rPr>
  </w:style>
  <w:style w:type="paragraph" w:styleId="BodyText">
    <w:name w:val="Body Text"/>
    <w:basedOn w:val="Normal"/>
    <w:pPr>
      <w:spacing w:after="140" w:before="0" w:line="276" w:lineRule="auto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 w:val="1"/>
    <w:pPr>
      <w:suppressLineNumbers w:val="1"/>
      <w:spacing w:after="120" w:before="120"/>
    </w:pPr>
    <w:rPr>
      <w:rFonts w:cs="Lohit Devanagari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ohit Devanagari"/>
    </w:rPr>
  </w:style>
  <w:style w:type="paragraph" w:styleId="normal1" w:default="1">
    <w:name w:val="normal1"/>
    <w:qFormat w:val="1"/>
    <w:pPr>
      <w:widowControl w:val="1"/>
      <w:bidi w:val="0"/>
      <w:spacing w:after="0" w:before="0"/>
      <w:jc w:val="left"/>
    </w:pPr>
    <w:rPr>
      <w:rFonts w:ascii="Ecofont_Spranq_eco_Sans" w:cs="Ecofont_Spranq_eco_Sans" w:eastAsia="Ecofont_Spranq_eco_Sans" w:hAnsi="Ecofont_Spranq_eco_Sans"/>
      <w:color w:val="00000a"/>
      <w:kern w:val="0"/>
      <w:sz w:val="24"/>
      <w:szCs w:val="24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Header">
    <w:name w:val="header"/>
    <w:basedOn w:val="Cabealhoerodap"/>
    <w:pPr/>
    <w:rPr/>
  </w:style>
  <w:style w:type="paragraph" w:styleId="Footer">
    <w:name w:val="footer"/>
    <w:basedOn w:val="Cabealhoerodap"/>
    <w:pPr/>
    <w:rPr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</w:style>
  <w:style w:type="table" w:styleId="TableNormal" w:default="1">
    <w:name w:val="Table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table" w:styleId="TableNormal" w:default="1">
    <w:name w:val="Table Normal"/>
  </w:style>
  <w:style w:type="paragraph" w:styleId="Subtitle">
    <w:name w:val="Subtitle"/>
    <w:basedOn w:val="Normal"/>
    <w:next w:val="Normal"/>
    <w:pPr>
      <w:keepNext w:val="1"/>
      <w:spacing w:after="120" w:before="60" w:line="24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MFmLZXj8P5y7c4Indstv+thKrA==">CgMxLjAyCGguZ2pkZ3hzOAByITFNN1NvUmkxc19GZlFxc1lHaHpiclVUMFdhQ3E5RGVkNw==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